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3dea91f82f94c49"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21535</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SREDNJA ŠKOLA SLUNJ</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766.441,71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807.060,30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826.730,09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805.777,40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1.282,90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7.333,65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4.536,00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7.333,65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4.536,00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61,9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67.622,03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3.253,10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4,8</w:t>
            </w:r>
          </w:p>
        </w:tc>
      </w:tr>
    </w:tbl>
    <w:p>
      <w:pPr>
        <w:spacing w:before="0" w:after="0"/>
      </w:pPr>
    </w:p>
    <w:p>
      <w:r>
        <w:t xml:space="preserve">U razdoblju od 1. siječnja do 30. rujna 2026. godine prihodi poslovanja ostvareni su u iznosu od 807.060,30 eura. Najznačajnije povećanje prihoda poslovanja ostvareno je iz sredstava državnog proračuna namijenjenih za isplatu plaća i ostalih materijalnih davanja djelatnicima te tekućih donacija realiziranih apliciranjem na projekte. Rashodi poslovanja u razdoblju od 1. siječnja do 30. rujna 2026. godine ostvareni su u iznosu od 805.777,40 eura. Najznačajnije povećanje rashoda evidentirano je na rashodima za nabavu materijala, rashodima za usluge, tekuće i investicijsko održavanje, pristojbe i naknade te zdravstvene i veterinarske usluge te opskrba električnom energijom. Najznačajnije smanjenje rashoda poslovanja bilježi se na naknadama za prijevoz zaposlenika i ostalim rashodima za zaposlene zbog oscilacija broja zaposlenika koji ostvaruju pravo na naknadu prijevoza te naknadi za financijske rashode jer zbog ukidanja žiroračuna škole te prelazak na objedinjenu riznicu Karlovačke županije nema izdataka za vođenje računa. U navedenom razdoblju nije bilo ostvarenih prihoda od prodaje nefinancijske imovine dok su rashodi za nabavu nefinancijske imovine ostvareni u iznosu od 4.536,00 eura. Navedeni rashodi odnose se na nabavu autodijagnostike za čiju smo nabavu dobili sredstva od MZOM-a apliciranjem na projekte u sklopu izvannastavnih aktivnosti. Sredstva su uplaćena u prosincu 2025. godine u iznosu od 4.024,88 eura. Preostali iznos 511,12 eura odnosi se na nabavu potrebnih sredstava vezanih uz provedbu inicijative „Poljoprivreda na malim površinama“ u sklopu projekta „Program ulaganja u zajednicu“. U navedenom razdoblju nije bilo ostvarenih primitaka i izdataka od financijske imovine i zaduženja. U razdoblju od 1. siječnja do 30. rujna 2026. ostvaren je višak prihoda poslovanja u iznosu od 1.282,90 eura,  manjak prihoda od nefinancijske imovine u iznosu od 4.536,00 eura, slijedom čega je na kraju izvještajnog razdoblja ostvaren ukupan manjak prihoda i primitaka od 3.253,10 eura. Manjak prihoda i primitaka sastoji se najvećim dijelom od plaće za zaposlene, naknada zbog nezapošljavanja određene kvote invalida te od rashoda za račune vezane uz rujan 2026. koji još nisu dospjeli na plaćanje. U ožujku 2026. izvršili smo povrat sredstava koja su nam uplaćena u 2025. u iznosu od 2.586,97 EUR, a koja su bila namijenjena za provedbu projekta „Program ulaganja u zajednicu“. Sredstva su Odlukom o raspodjeli viška iz prethodnih godina prenesena u 2026. unutar skupine 922.</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639.851,25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689.262,28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107,7</w:t>
            </w:r>
          </w:p>
        </w:tc>
      </w:tr>
    </w:tbl>
    <w:p>
      <w:pPr>
        <w:spacing w:before="0" w:after="0"/>
      </w:pPr>
    </w:p>
    <w:p>
      <w:r>
        <w:t xml:space="preserve">Odnosi se na plaće djelatnika, materijalan prava koja ostvaruju, naknadu zbog nezapošljavanje određene kvote osoba s invaliditetom. Uočavamo povećanje u odnosu na isto razdoblje prošle godine iz razloga jer broj zaposlenih stalno oscilira, veći broj zaposlenih ostvario je pravo na jubilarnu, pomoć za rođenje djeteta, uskrisnicu, regres i sl. Također smo tijekom 2026. godine bili obvezni uplaćivati dvije naknade zbog nezapošljavanja određene kvote osoba s invaliditetom dok u istom razdoblju 2025. godine to nije bio slučaj.</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172,2</w:t>
            </w:r>
          </w:p>
        </w:tc>
      </w:tr>
    </w:tbl>
    <w:p>
      <w:pPr>
        <w:spacing w:before="0" w:after="0"/>
      </w:pPr>
    </w:p>
    <w:p>
      <w:r>
        <w:t xml:space="preserve">Odnosi se na sredstva iz državnog proračuna namijenjena za nabavu obveznih udžbenika učenicima korisnicima zajamčene minimalne naknade. Iznos iz godine u godinu varira ovisno o broju upisanih učenika koji ostvaruju takvo pravo.</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6.413,03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69,2</w:t>
            </w:r>
          </w:p>
        </w:tc>
      </w:tr>
    </w:tbl>
    <w:p>
      <w:pPr>
        <w:spacing w:before="0" w:after="0"/>
      </w:pPr>
    </w:p>
    <w:p>
      <w:r>
        <w:t xml:space="preserve">Tekuće donacije odnose se na donacije u sklopu projekta "Program ulaganja u zajednicu" koji se provodi od 2024. u fazama. Početkom 2026. uplaćeno nam je 3.000,00 eura za provedbu inicijative, no u ožujku 2026. izvršili smo povrat neutrošenih sredstava iz 2025. u iznosu od 2.586,97 eura. U travnju 2026. godine uplaćeno nam je još 3.000,00 eura. Do odstupanja dolazi jer nam se iznos koji je definiran u Sporazumu o suradnji uplaćuje u jednakim izosima kroz godinu, ali razdoblje je različito od onog kako je bilo u 2025. godini.</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109.665,32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104.107,41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94,9</w:t>
            </w:r>
          </w:p>
        </w:tc>
      </w:tr>
    </w:tbl>
    <w:p>
      <w:pPr>
        <w:spacing w:before="0" w:after="0"/>
      </w:pPr>
    </w:p>
    <w:p>
      <w:r>
        <w:t xml:space="preserve">Odnosi se na decentralizirana sredstva Osnivača za pokriće rashoda poslovanja za nesmetano odvijanje poslovnih procesa. Razlog smanjenja je odstupanja u razdoblju provedbe servisa postrojenja i opreme, sistematskih pregleda djelatnika te cijene materijala i sirovina te rashoda za usluge variraju.</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237,69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2025. godini u tekućem izvještajnom razdoblju nabavljene su licence za čitalačke kodove iz engleskog jezika dok u 2026. nisu. Nabava istih provest će se do kraja proračunske godine.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redovan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631.655,50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604.568,54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95,7</w:t>
            </w:r>
          </w:p>
        </w:tc>
      </w:tr>
    </w:tbl>
    <w:p>
      <w:pPr>
        <w:spacing w:before="0" w:after="0"/>
      </w:pPr>
    </w:p>
    <w:p>
      <w:r>
        <w:t xml:space="preserve">Manji izdaci za plaće djelatnika u tekućem izvještajnom razdoblju doveli su do odstupanja u odnosu na isto razdoblje prošle godine, a razlog tome su oscilacije broja zaposlenika te promjene u tjednom zaduženju.</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18.182,98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17.867,17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98,3</w:t>
            </w:r>
          </w:p>
        </w:tc>
      </w:tr>
    </w:tbl>
    <w:p>
      <w:pPr>
        <w:spacing w:before="0" w:after="0"/>
      </w:pPr>
    </w:p>
    <w:p>
      <w:r>
        <w:t xml:space="preserve">U tekućem izvještajnom razdoblju 2026. godini konto 312 ostali rashodi za zaposlene manji je u odnosu na isto razdoblje 2025. godine jer je manji broj djelatnika ostvario  materijalna prava iz radnog odnosa (jubilarna nagrada, pomoći, potpore).  </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za obvezno zdravstveno osiguranje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103.836,97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99.756,00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96,1</w:t>
            </w:r>
          </w:p>
        </w:tc>
      </w:tr>
    </w:tbl>
    <w:p>
      <w:pPr>
        <w:spacing w:before="0" w:after="0"/>
      </w:pPr>
    </w:p>
    <w:p>
      <w:r>
        <w:t xml:space="preserve">U tekućem izvještajnom razdoblju manji su rashodi za doprinose za zdravstveno osiguranje jer je oscilirao broj zaposlenika iz mjeseca u mjesec što je dovelo do odstupanjima u plaći pa tako i do odstupanja u iznosu doprinosa za zdravstveno osiguranje.</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2.747,78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3.474,55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126,4</w:t>
            </w:r>
          </w:p>
        </w:tc>
      </w:tr>
    </w:tbl>
    <w:p>
      <w:pPr>
        <w:spacing w:before="0" w:after="0"/>
      </w:pPr>
    </w:p>
    <w:p>
      <w:r>
        <w:t xml:space="preserve">Povećanje izdataka za službena putovanja proizlazi iz većeg broja odlazaka djelatnika na natjecanja, stručna usavršavanja, sastanke, studijska putovanja izvan mjesta sjedišta škole.</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26.410,99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22.443,34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85,0</w:t>
            </w:r>
          </w:p>
        </w:tc>
      </w:tr>
    </w:tbl>
    <w:p>
      <w:pPr>
        <w:spacing w:before="0" w:after="0"/>
      </w:pPr>
    </w:p>
    <w:p>
      <w:r>
        <w:t xml:space="preserve">U tekućem izvještajnom razdoblju izdaci za naknadu troškova prijevoza manji su jer je radnicima isplaćena akontacija prijevoza u prosincu 2025. za siječanj 2026. te oscilacija broja zaposlenika koji putuju iz udaljenijih mjesta te promjena cijene troškova prijevoza po kilometru.</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Navedeno se odnosi na polaganje i edukaciju tajnice škole za stručni ispit upravljanje dokumentarnim gradivom</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naknade troškova zaposlenima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1.764,76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856,7</w:t>
            </w:r>
          </w:p>
        </w:tc>
      </w:tr>
    </w:tbl>
    <w:p>
      <w:pPr>
        <w:spacing w:before="0" w:after="0"/>
      </w:pPr>
    </w:p>
    <w:p>
      <w:r>
        <w:t xml:space="preserve">U tekućem izvještajnom razdoblju izdano je više putnih naloga nego u istom razdoblju prošle godine zbog provođenja školskog kuirikuluma (izvanučionička nastava) te brojnih natjecanja izvan sjedišta Škole što je rezultiralo većim izdacima.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13.193,49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26.601,45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201,6</w:t>
            </w:r>
          </w:p>
        </w:tc>
      </w:tr>
    </w:tbl>
    <w:p>
      <w:pPr>
        <w:spacing w:before="0" w:after="0"/>
      </w:pPr>
    </w:p>
    <w:p>
      <w:r>
        <w:t xml:space="preserve">Razlog povećanja indeksa je što smo u tekućem izvještajnom razdoblju 2026. nabavljali lož ulje dok u 2025. to nije bio slučaj te porast cijene električne energije.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1.087,33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Razlog povećanja je nabava materijala i sirovina potrebnih za provedbu projekta „Program ulaganja u zajednicu“ u 2026. godini koji je u 2025. bio u početnoj fazi.</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6.362,97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18.630,07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292,8</w:t>
            </w:r>
          </w:p>
        </w:tc>
      </w:tr>
    </w:tbl>
    <w:p>
      <w:pPr>
        <w:spacing w:before="0" w:after="0"/>
      </w:pPr>
    </w:p>
    <w:p>
      <w:r>
        <w:t xml:space="preserve">Razlog povećanja indeksa je što smo u tekućem izvještajnom razdoblju 2026. nabavljali lož ulje dok u 2025. to nije bio slučaj te porast cijene električne energije.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341,60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474,6</w:t>
            </w:r>
          </w:p>
        </w:tc>
      </w:tr>
    </w:tbl>
    <w:p>
      <w:pPr>
        <w:spacing w:before="0" w:after="0"/>
      </w:pPr>
    </w:p>
    <w:p>
      <w:r>
        <w:t xml:space="preserve">U 2025. nabavljena je samo sportska oprema za nastavnika tjelesne i zdravstvene kulture dok je u razdoblju od 1. siječnja 2026. do 30. rujna 2026. nabavljena i radna odjeća i obuća za tehničko osoblje.</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2.004,52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3.744,23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186,8</w:t>
            </w:r>
          </w:p>
        </w:tc>
      </w:tr>
    </w:tbl>
    <w:p>
      <w:pPr>
        <w:spacing w:before="0" w:after="0"/>
      </w:pPr>
    </w:p>
    <w:p>
      <w:r>
        <w:t xml:space="preserve">Porast cijena usluga doveo je do porasta indeksa u odnosu na 2025..</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14.022,08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2.734,75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19,5</w:t>
            </w:r>
          </w:p>
        </w:tc>
      </w:tr>
    </w:tbl>
    <w:p>
      <w:pPr>
        <w:spacing w:before="0" w:after="0"/>
      </w:pPr>
    </w:p>
    <w:p>
      <w:r>
        <w:t xml:space="preserve">U 2025. godini bilo je hitnih intervencija na sustavu grijanja te sanaciji krovišta te izrada atesta od strane Zaštita projekt d.o.o. što dovodi do odstupanja u odnosu na 2026. gdje su se provodile redovne aktivnosti.</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3.609,87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5.945,71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164,7</w:t>
            </w:r>
          </w:p>
        </w:tc>
      </w:tr>
    </w:tbl>
    <w:p>
      <w:pPr>
        <w:spacing w:before="0" w:after="0"/>
      </w:pPr>
    </w:p>
    <w:p>
      <w:r>
        <w:t xml:space="preserve">Porast cijena usluge odvoza komunalnog otpada te opskrbe vodom dovela je do porasta indeksa u 2026..</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2.760,81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1166,1</w:t>
            </w:r>
          </w:p>
        </w:tc>
      </w:tr>
    </w:tbl>
    <w:p>
      <w:pPr>
        <w:spacing w:before="0" w:after="0"/>
      </w:pPr>
    </w:p>
    <w:p>
      <w:r>
        <w:t xml:space="preserve">U tekućem izvještajnom razdoblju obavljen je sistematski pregled djelatnika dok je u 2025. isti obavljen u prosincu.</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4.733,40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6.458,22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136,4</w:t>
            </w:r>
          </w:p>
        </w:tc>
      </w:tr>
    </w:tbl>
    <w:p>
      <w:pPr>
        <w:spacing w:before="0" w:after="0"/>
      </w:pPr>
    </w:p>
    <w:p>
      <w:r>
        <w:t xml:space="preserve">U tekućem izvještajnom razdoblju bili smo obvezni plaćanja naknade zbog nezapošljavanje kvote invalida za dvije osobe te je iznos naknade povećan s 194,00 eura (2025.) na 210,00 eura (2026.) te smo imali trošak zastupanja odvjetnika na sudu zbog tužbe koja se vodi protiv Škole.</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1.637,50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3.352,12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204,7</w:t>
            </w:r>
          </w:p>
        </w:tc>
      </w:tr>
    </w:tbl>
    <w:p>
      <w:pPr>
        <w:spacing w:before="0" w:after="0"/>
      </w:pPr>
    </w:p>
    <w:p>
      <w:r>
        <w:t xml:space="preserve">U tekućem izvještajnom razdoblju bili smo obvezni plaćanja naknade zbog nezapošljavanje kvote invalida za dvije osobe te je iznos naknade povećan s 194,00 eura (2025.) na 210,00 eura (2026.).</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Troškovi sudskih postupaka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295,52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tekućem izvještajnom razdoblju nastao je trošak odvjetnika za zastupanje na sudu zbog tužbe djelatnika, a vezano uz dodatka od 5% ako prilikom dolaska na i odlaska s posla prelazi više od 100 km.</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818,90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2.305,84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281,6</w:t>
            </w:r>
          </w:p>
        </w:tc>
      </w:tr>
    </w:tbl>
    <w:p>
      <w:pPr>
        <w:spacing w:before="0" w:after="0"/>
      </w:pPr>
    </w:p>
    <w:p>
      <w:r>
        <w:t xml:space="preserve">Odstupanje u odnosu na 2025. nastalo je jer smo u 2026. u proračunu Grada Slunja imali osigurana sredstva za provedbu izvannastavne aktivnosti Robotike te su sredstva utrošena sukladno potrebama a s ciljem što kvalitetnijeg održavanja navede aktivnosti.</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550,26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Do odstupanja je došlo jer smo u istom razdoblju 2025. godini plaćali nakanadu za vođenje žiroračuna Škole kod Karlovačke banke dok je ta obveza s rujnom 2025. prestala jer je račun Škole ugašen i prešli smo pod jedinstveni račun Riznice Karlovačke županije.</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263,77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Do odstupanja je došlo jer je u svibnju 2026. postala pravomoćna presuda koja se je vodila od 2021. godine a vezano uz razliku u plaći zbog osnovice od 6% iz 2016. godine.</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financijski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194,10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Do odstupanja je došlo jer je u svibnju 2026. postala pravomoćna presuda koja se je vodila od 2021. godine a vezano uz razliku u plaći zbog osnovice od 6% iz 2016. godine.</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 (šifre 3811 do 3813)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101,9</w:t>
            </w:r>
          </w:p>
        </w:tc>
      </w:tr>
    </w:tbl>
    <w:p>
      <w:pPr>
        <w:spacing w:before="0" w:after="0"/>
      </w:pPr>
    </w:p>
    <w:p>
      <w:r>
        <w:t xml:space="preserve">Odlukom Ministarstva rada, mirovinskog sustava, obitelji i socijalne politike o dodjeli sredstava radi opskrbe školskih ustanova i skloništa za žene žrtve nasilja besplatnim zalihama menstrualnih higijenskih potrepština Srednjoj školi Slunj dodijeljeno je 220,00 eura.</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1.282,90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Ukupan višak prihoda poslovanja sastoji se najvećim djelom od sredstava za provedbu projekata u skolopu program "Potencijala zajednice", sredstava koja su nam uplaćena od strane Grada Slunja, općine Rakovica i Cetingrad.</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60.288,38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tekućem izvještajnom razdoblju nije iskazan iznos, dok je u istom razdoblju prethodne godine bio evidentiran. Razlika je posljedica izmjena u načinu računovodstvenog evidentiranja, odnosno ukidanja skupine računa 193 i evidentiranja poslovnih događaja na drugi način.</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70.432,29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78.579,63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111,6</w:t>
            </w:r>
          </w:p>
        </w:tc>
      </w:tr>
    </w:tbl>
    <w:p>
      <w:pPr>
        <w:spacing w:before="0" w:after="0"/>
      </w:pPr>
    </w:p>
    <w:p>
      <w:r>
        <w:t xml:space="preserve">Najvećim dijelom se odnosi na potraživanja za plaće 09/2026. (78.159,63) te naknadu zbog nezapošljavanja invalida 09/2026. (420,00).</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Licence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237,69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2025. godini u istom izvještajnom razdoblju nabavljene su licence za čitalačke kodove iz engleskog jezika što nije bio slučaj u 2026.. Iste će biti nabavljene do kraja proračunske godine.</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Uredska oprema i namještaj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4.087,96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Do odstupanja je došlo jer smo u 2025. godini u tekućem izvještajnom razdoblju nabavili sukladno troškovniku potrebno za provedbu izvannastavne aktivnosti "Slunj pod zvijezdama" za čiju provedbu su nam sredstva osigurana od strane MZOM-a. Nabavljen je laptop i printer (505,00 eura). Također grad Slunj te općina Rakovica sufinancirali su nabavu laptopa neophodnih za kvalitetnije izvođenje nastavnih procesa (3.582,96 eura)</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Komunikacijska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Prošle godine smo u navedenom izvještajnom razdoblju nabavili prijenosni razglas kako bi omogućili kvalitetnije organiziranje manifestacija u prostorima škole.</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Oprema za održavanje i zaštitu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511,12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izvještajnom razdoblju nabavljena je oprema sukladno troškovniku za provedbu inicijative "Poljoprivreda na malim površinama" u sklopu programa "Potencijali zajednice"</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Instrumenti i uređaji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4.024,88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161,3</w:t>
            </w:r>
          </w:p>
        </w:tc>
      </w:tr>
    </w:tbl>
    <w:p>
      <w:pPr>
        <w:spacing w:before="0" w:after="0"/>
      </w:pPr>
    </w:p>
    <w:p>
      <w:r>
        <w:t xml:space="preserve">U 2026. godini za potrebe provedbe projekta „Dijagnostika vozila““ financiran od stane MZOM-a za provedbu izvannastavnih aktivnosti nabavljena je autodijagnostika u iznos od 4.024,88 eura.</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UKUPAN MANJAK PRIHODA (šifre Y034-X067)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67.622,03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w:t>
            </w:r>
          </w:p>
        </w:tc>
      </w:tr>
    </w:tbl>
    <w:p>
      <w:pPr>
        <w:spacing w:before="0" w:after="0"/>
      </w:pPr>
    </w:p>
    <w:p>
      <w:r>
        <w:t xml:space="preserve">Manjak prihoda sastoji se najvećim dijelom od plaće za zaposlene, ostala materijalna davanja, naknadu zbog nezapošljavanja određene kvote invalida koji se knjiže unutar skupine 3 jer je podskupina 193 ukinuta u 2025. godini, te od rashoda za račune vezane uz rujan 2026. koji još nisu dospjeli na plaćanje. </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9221x, 9222x</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 preneseni (šifre 92221+92222-92211-92212)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9221x,9222x MP</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55.202,04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Manjak prihoda preneseni  sastoji se od plaće za zaposlene za prosinac 2025., naknade zbog nezapošljavanja kvote invalida za prosinac 2025.,tekućih računi koji još nisu dospjeli na naplatu.</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96, 97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i od prodaje nefinancijske imovine - nenaplaćeni (šifre 96+97)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71.209,30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79.356,64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111,4</w:t>
            </w:r>
          </w:p>
        </w:tc>
      </w:tr>
    </w:tbl>
    <w:p>
      <w:pPr>
        <w:spacing w:before="0" w:after="0"/>
      </w:pPr>
    </w:p>
    <w:p>
      <w:r>
        <w:t xml:space="preserve">Iznos se sastoji od potraživanja sredstava za plaću za rujan 2026. (78.159,63 ), naknadu zbog nezapošljavanja invalida za rujan 2026. (420,00), najam školskih stanova (777,01).</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za pokriće u sljedećem razdoblju (šifre Y005 + '9222-9221' - X005 - '9221-9222'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19.139,66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32.003,23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167,2</w:t>
            </w:r>
          </w:p>
        </w:tc>
      </w:tr>
    </w:tbl>
    <w:p>
      <w:pPr>
        <w:spacing w:before="0" w:after="0"/>
      </w:pPr>
    </w:p>
    <w:p>
      <w:r>
        <w:t xml:space="preserve">Manjak prihoda i primitaka za pokriće u sljedećem razdoblju odnosi se na manjak za plaće za rujan 2026., naknadu zbog nezapošljavanja invalida za rujan 2026. te računi za tekuće poslovanje čiji je trošak nastao 30.09.2026. godine, ali nisu plaćeni u izvještajnom razdoblju već će biti plaćeni u listopadu.</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JLP(R)S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193,5</w:t>
            </w:r>
          </w:p>
        </w:tc>
      </w:tr>
    </w:tbl>
    <w:p>
      <w:pPr>
        <w:spacing w:before="0" w:after="0"/>
      </w:pPr>
    </w:p>
    <w:p>
      <w:r>
        <w:t xml:space="preserve">U tekućem izvještajnom razdoblju uplaćen nam je iznos za provedbu inicijative "Poljoprivreda na malim površinama" u sklopu projekta program "Potencijali zajednice.</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Obvezni i preventivni zdravstveni pregledi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2.236,00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3240,6</w:t>
            </w:r>
          </w:p>
        </w:tc>
      </w:tr>
    </w:tbl>
    <w:p>
      <w:pPr>
        <w:spacing w:before="0" w:after="0"/>
      </w:pPr>
    </w:p>
    <w:p>
      <w:r>
        <w:t xml:space="preserve">U tekućem izvještajnom razdoblju obavljen je sistematski pregled djelatnika dok je u 2025. isti obavljen u prosincu.</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Novčana naknada poslodavca zbog nezapošljavanja osoba s invaliditetom</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3.102,00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199,9</w:t>
            </w:r>
          </w:p>
        </w:tc>
      </w:tr>
    </w:tbl>
    <w:p>
      <w:pPr>
        <w:spacing w:before="0" w:after="0"/>
      </w:pPr>
    </w:p>
    <w:p>
      <w:r>
        <w:t xml:space="preserve">U tekućem izvještajnom razdoblju bili smo obvezni plaćanja naknade zbog nezapošljavanje kvote invalida za dvije osobe te je iznos naknade povećan s 194,00 eura (2025.) na 210,00 eura (2026.) te smo imali trošak zastupanja odvjetnika na sudu zbog tužbe koja se vodi protiv Škole.</w:t>
      </w:r>
    </w:p>
    <w:p/>
    <w:p>
      <w:pPr>
        <w:jc w:val="center"/>
        <w:pStyle w:val="Normal"/>
        <w:spacing w:line="240" w:lineRule="auto"/>
        <w:keepNext/>
      </w:pPr>
      <w:r>
        <w:rPr>
          <w:sz w:val="28"/>
          <w:rFonts w:ascii="Times New Roman" w:hAnsi="Times New Roman"/>
        </w:rPr>
        <w:t xml:space="preserve">Bilješka 45.</w:t>
      </w:r>
    </w:p>
    <w:p>
      <w:pPr>
        <w:jc w:val="both"/>
        <w:pStyle w:val="Normal"/>
        <w:spacing w:line="240" w:lineRule="auto"/>
      </w:pPr>
      <w:r>
        <w:rPr>
          <w:b/>
          <w:sz w:val="24"/>
          <w:rFonts w:ascii="Times New Roman" w:hAnsi="Times New Roman"/>
        </w:rPr>
        <w:t xml:space="preserve">EU izvještaj</w:t>
      </w:r>
    </w:p>
    <w:p>
      <w:r>
        <w:t xml:space="preserve">Izvještaj o EU sredstvima prikazuje podatke o ostvarenim prihodima i primitcima, rashodima i izdacima prema izvorima financiranja- nacionalno sufinanciranje i 561 europski socijalni fond plus u tekućem izvještajnom razdoblju. Unutar navedenih izvora financiranja prikazani su prihodi i rashodi za financiranje plaća te ostalih materijalnih davanja za rad pomoćnika u nastavi. U razdoblju od 1. siječnja do 30. rujna 2026. uočavamo da su prihodi manji od rashoda, a razlog toga je što je plaća za rujan knjižena s 30.09.2026. godine, a prihod će biti ostvaren u listopadu 2026. godine.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bb3efc9a38c44783" /></Relationships>
</file>